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9B" w:rsidRPr="00C60892" w:rsidRDefault="00C60892" w:rsidP="00C60892">
      <w:pPr>
        <w:jc w:val="center"/>
        <w:rPr>
          <w:sz w:val="36"/>
          <w:szCs w:val="36"/>
        </w:rPr>
      </w:pPr>
      <w:r w:rsidRPr="00C60892">
        <w:rPr>
          <w:sz w:val="36"/>
          <w:szCs w:val="36"/>
        </w:rPr>
        <w:t>Не подлежат обязательной сертификации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елочные украшения, искусственные елки и принадлежности к ним, </w:t>
      </w:r>
      <w:proofErr w:type="spellStart"/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электрогирлянды</w:t>
      </w:r>
      <w:proofErr w:type="spellEnd"/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масштабные модели для коллекционирования, не предназначенные для детей в возрасте до 14 лет;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для детских игровых площадок;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спортивный инвентарь, в том числе подводный;</w:t>
      </w:r>
      <w:bookmarkStart w:id="0" w:name="_GoBack"/>
      <w:bookmarkEnd w:id="0"/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фольклорные и декоративные куклы, не предназначенные для детей в возрасте до 14 лет;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«профессиональные» игрушки, установленные в общественных местах для общего пользования;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игровые автоматы;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головоломки, содержащие более 500 деталей;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пневматическое оружие;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катапульты и устройства для метания;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снаряды для метания с металлическими наконечниками;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трансформаторы для игрушек, питающиеся от сети, зарядные устройства для аккумуляторных батарей, в том числе поставляемые вместе с игрушкой;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изделия, содержащие нагревательные элементы и предназначенные для использования в учебном процессе под наблюдением взрослых;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транспортные средства, предназначенные для детей в возрасте до 14 лет, с двигателями внутреннего сгорания;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игрушечные машины с паровыми двигателями;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велосипеды, предназначенные для движения по дорогам общего пользования;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игры и игрушки, работающие при номинальном напряжении свыше 24 </w:t>
      </w:r>
      <w:proofErr w:type="gramStart"/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точные копии огнестрельного оружия;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бижутерия для детей;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приспособления для плавания (например, надувные манжеты, надеваемые на руки);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защиты (очки для плавания, солнцезащитные очки, велосипедные шлемы, шлемы для скейтборда);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летающие игрушки, которые запускаются ребенком с помощью резинового шнура;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луки для стрельбы, длина которых в не натянутом состоянии превышает 1200 мм;</w:t>
      </w:r>
    </w:p>
    <w:p w:rsidR="00C60892" w:rsidRPr="00C60892" w:rsidRDefault="00C60892" w:rsidP="00C60892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089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санитарно-гигиенические изделия из латекса, резины и силиконовых эластомеров для детей.</w:t>
      </w:r>
    </w:p>
    <w:p w:rsidR="00C60892" w:rsidRDefault="00C60892"/>
    <w:sectPr w:rsidR="00C6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81E"/>
    <w:multiLevelType w:val="multilevel"/>
    <w:tmpl w:val="106C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D8"/>
    <w:rsid w:val="00640ED8"/>
    <w:rsid w:val="00C60892"/>
    <w:rsid w:val="00C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DBE9"/>
  <w15:chartTrackingRefBased/>
  <w15:docId w15:val="{538E742C-D2DC-40B9-846E-196BC419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persik</dc:creator>
  <cp:keywords/>
  <dc:description/>
  <cp:lastModifiedBy>persik</cp:lastModifiedBy>
  <cp:revision>2</cp:revision>
  <dcterms:created xsi:type="dcterms:W3CDTF">2019-10-17T10:12:00Z</dcterms:created>
  <dcterms:modified xsi:type="dcterms:W3CDTF">2019-10-17T10:12:00Z</dcterms:modified>
</cp:coreProperties>
</file>